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419" w:rsidRPr="00B96419" w:rsidRDefault="00B96419" w:rsidP="00B96419">
      <w:pPr>
        <w:jc w:val="center"/>
        <w:rPr>
          <w:rFonts w:ascii="Times New Roman" w:hAnsi="Times New Roman" w:cs="Times New Roman"/>
          <w:b/>
          <w:sz w:val="24"/>
          <w:szCs w:val="24"/>
        </w:rPr>
      </w:pPr>
      <w:r w:rsidRPr="00B96419">
        <w:rPr>
          <w:rFonts w:ascii="Times New Roman" w:hAnsi="Times New Roman" w:cs="Times New Roman"/>
          <w:b/>
          <w:sz w:val="24"/>
          <w:szCs w:val="24"/>
        </w:rPr>
        <w:t>My friend's discussion</w:t>
      </w:r>
    </w:p>
    <w:p w:rsidR="00B96419" w:rsidRDefault="00B96419">
      <w:pPr>
        <w:rPr>
          <w:rFonts w:ascii="Times New Roman" w:hAnsi="Times New Roman" w:cs="Times New Roman"/>
          <w:sz w:val="24"/>
          <w:szCs w:val="24"/>
        </w:rPr>
      </w:pPr>
      <w:r w:rsidRPr="00B96419">
        <w:rPr>
          <w:rFonts w:ascii="Times New Roman" w:hAnsi="Times New Roman" w:cs="Times New Roman"/>
          <w:sz w:val="24"/>
          <w:szCs w:val="24"/>
        </w:rPr>
        <w:t xml:space="preserve"> Tax credits enable certain individuals to experience relief from taxation which can be in the form of complete subtraction of tax, being given a significant reduction or getting taxed on some parts and not others. One example of the tax credit is Adoption Tax Credit which is a non-refundable tax credit. A Non-refundable tax credit means that the all the tax that the individual owes is deducted but any unutilized tax credit will expire. This is very different from its counterpart the refundable tax credits that can cover the tax owed and reduce taxable income beyond the zero margin and can be given back as tax refunds (Book, 2018).</w:t>
      </w:r>
    </w:p>
    <w:p w:rsidR="00B96419" w:rsidRDefault="00B96419" w:rsidP="00B96419">
      <w:pPr>
        <w:ind w:firstLine="0"/>
        <w:jc w:val="center"/>
        <w:rPr>
          <w:rFonts w:ascii="Times New Roman" w:hAnsi="Times New Roman" w:cs="Times New Roman"/>
          <w:sz w:val="24"/>
          <w:szCs w:val="24"/>
        </w:rPr>
      </w:pPr>
      <w:r>
        <w:rPr>
          <w:rFonts w:ascii="Times New Roman" w:hAnsi="Times New Roman" w:cs="Times New Roman"/>
          <w:sz w:val="24"/>
          <w:szCs w:val="24"/>
        </w:rPr>
        <w:t>References Book</w:t>
      </w:r>
    </w:p>
    <w:p w:rsidR="0072722E" w:rsidRDefault="00B96419" w:rsidP="00B96419">
      <w:pPr>
        <w:ind w:firstLine="0"/>
        <w:rPr>
          <w:rFonts w:ascii="Times New Roman" w:hAnsi="Times New Roman" w:cs="Times New Roman"/>
          <w:sz w:val="24"/>
          <w:szCs w:val="24"/>
        </w:rPr>
      </w:pPr>
      <w:r w:rsidRPr="00B96419">
        <w:rPr>
          <w:rFonts w:ascii="Times New Roman" w:hAnsi="Times New Roman" w:cs="Times New Roman"/>
          <w:sz w:val="24"/>
          <w:szCs w:val="24"/>
        </w:rPr>
        <w:t xml:space="preserve"> L. (2018). Meeting Taxpayers Where They Live: Improving US Refundable Credits While Reflecting the Lives of the Working Poor. Journal of Tax Administration, Forthcoming. Retrieved from </w:t>
      </w:r>
      <w:hyperlink r:id="rId4" w:history="1">
        <w:r w:rsidRPr="00B96419">
          <w:rPr>
            <w:rStyle w:val="Hyperlink"/>
            <w:rFonts w:ascii="Times New Roman" w:hAnsi="Times New Roman" w:cs="Times New Roman"/>
            <w:sz w:val="24"/>
            <w:szCs w:val="24"/>
          </w:rPr>
          <w:t>https://papers.ssrn.com/sol3/papers.cfm?abstract_id=3056474</w:t>
        </w:r>
      </w:hyperlink>
    </w:p>
    <w:p w:rsidR="00B96419" w:rsidRDefault="00B96419" w:rsidP="00B96419">
      <w:pPr>
        <w:ind w:firstLine="0"/>
        <w:jc w:val="center"/>
        <w:rPr>
          <w:rFonts w:ascii="Times New Roman" w:hAnsi="Times New Roman" w:cs="Times New Roman"/>
          <w:b/>
          <w:sz w:val="24"/>
          <w:szCs w:val="24"/>
        </w:rPr>
      </w:pPr>
      <w:r w:rsidRPr="00B96419">
        <w:rPr>
          <w:rFonts w:ascii="Times New Roman" w:hAnsi="Times New Roman" w:cs="Times New Roman"/>
          <w:b/>
          <w:sz w:val="24"/>
          <w:szCs w:val="24"/>
        </w:rPr>
        <w:t>Response</w:t>
      </w:r>
    </w:p>
    <w:p w:rsidR="005B50EB" w:rsidRDefault="00B96419" w:rsidP="005B50EB">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From the discussion above I would not agree more on your findings about Tax credits. Additionally, tax credit </w:t>
      </w:r>
      <w:r w:rsidR="005B50EB">
        <w:rPr>
          <w:rFonts w:ascii="Times New Roman" w:hAnsi="Times New Roman" w:cs="Times New Roman"/>
          <w:sz w:val="24"/>
          <w:szCs w:val="24"/>
        </w:rPr>
        <w:t>is</w:t>
      </w:r>
      <w:r>
        <w:rPr>
          <w:rFonts w:ascii="Times New Roman" w:hAnsi="Times New Roman" w:cs="Times New Roman"/>
          <w:sz w:val="24"/>
          <w:szCs w:val="24"/>
        </w:rPr>
        <w:t xml:space="preserve"> very distinct from deductions and exemptions. The sole purpose of tax credits </w:t>
      </w:r>
      <w:r w:rsidR="005B50EB">
        <w:rPr>
          <w:rFonts w:ascii="Times New Roman" w:hAnsi="Times New Roman" w:cs="Times New Roman"/>
          <w:sz w:val="24"/>
          <w:szCs w:val="24"/>
        </w:rPr>
        <w:t>is to reduce the actual amount taxed on individuals; not necessary to reduce the taxable income. There is also a thin line between a non-refundable and refundable tax credit, called Partially refundable tax credit. The type of tax credit can reduce the actual tax or lower the taxable income. For example;</w:t>
      </w:r>
      <w:r w:rsidR="00C85261">
        <w:rPr>
          <w:rFonts w:ascii="Times New Roman" w:hAnsi="Times New Roman" w:cs="Times New Roman"/>
          <w:sz w:val="24"/>
          <w:szCs w:val="24"/>
        </w:rPr>
        <w:t xml:space="preserve"> the American Opportunity Tax Credit, </w:t>
      </w:r>
      <w:r w:rsidR="005B50EB">
        <w:rPr>
          <w:rFonts w:ascii="Times New Roman" w:hAnsi="Times New Roman" w:cs="Times New Roman"/>
          <w:sz w:val="24"/>
          <w:szCs w:val="24"/>
        </w:rPr>
        <w:t>when a tax payer</w:t>
      </w:r>
      <w:r w:rsidR="00C85261">
        <w:rPr>
          <w:rFonts w:ascii="Times New Roman" w:hAnsi="Times New Roman" w:cs="Times New Roman"/>
          <w:sz w:val="24"/>
          <w:szCs w:val="24"/>
        </w:rPr>
        <w:t xml:space="preserve"> student</w:t>
      </w:r>
      <w:r w:rsidR="005B50EB">
        <w:rPr>
          <w:rFonts w:ascii="Times New Roman" w:hAnsi="Times New Roman" w:cs="Times New Roman"/>
          <w:sz w:val="24"/>
          <w:szCs w:val="24"/>
        </w:rPr>
        <w:t xml:space="preserve"> cuts his/her tax </w:t>
      </w:r>
      <w:r w:rsidR="00C85261">
        <w:rPr>
          <w:rFonts w:ascii="Times New Roman" w:hAnsi="Times New Roman" w:cs="Times New Roman"/>
          <w:sz w:val="24"/>
          <w:szCs w:val="24"/>
        </w:rPr>
        <w:t>obligation</w:t>
      </w:r>
      <w:r w:rsidR="005B50EB">
        <w:rPr>
          <w:rFonts w:ascii="Times New Roman" w:hAnsi="Times New Roman" w:cs="Times New Roman"/>
          <w:sz w:val="24"/>
          <w:szCs w:val="24"/>
        </w:rPr>
        <w:t xml:space="preserve"> to 0$ before using $</w:t>
      </w:r>
      <w:r w:rsidR="00C85261">
        <w:rPr>
          <w:rFonts w:ascii="Times New Roman" w:hAnsi="Times New Roman" w:cs="Times New Roman"/>
          <w:sz w:val="24"/>
          <w:szCs w:val="24"/>
        </w:rPr>
        <w:t>2</w:t>
      </w:r>
      <w:r w:rsidR="005B50EB">
        <w:rPr>
          <w:rFonts w:ascii="Times New Roman" w:hAnsi="Times New Roman" w:cs="Times New Roman"/>
          <w:sz w:val="24"/>
          <w:szCs w:val="24"/>
        </w:rPr>
        <w:t xml:space="preserve">,500 as his tax deduction share, the remainder </w:t>
      </w:r>
      <w:r w:rsidR="005B50EB" w:rsidRPr="005B50EB">
        <w:rPr>
          <w:rFonts w:ascii="Times New Roman" w:hAnsi="Times New Roman" w:cs="Times New Roman"/>
          <w:sz w:val="24"/>
          <w:szCs w:val="24"/>
        </w:rPr>
        <w:t>may be taken as a refundable credit up to the l</w:t>
      </w:r>
      <w:r w:rsidR="005B50EB">
        <w:rPr>
          <w:rFonts w:ascii="Times New Roman" w:hAnsi="Times New Roman" w:cs="Times New Roman"/>
          <w:sz w:val="24"/>
          <w:szCs w:val="24"/>
        </w:rPr>
        <w:t>esser of 40% of the credit or $</w:t>
      </w:r>
      <w:r w:rsidR="00C85261">
        <w:rPr>
          <w:rFonts w:ascii="Times New Roman" w:hAnsi="Times New Roman" w:cs="Times New Roman"/>
          <w:sz w:val="24"/>
          <w:szCs w:val="24"/>
        </w:rPr>
        <w:t>1,</w:t>
      </w:r>
      <w:r w:rsidR="005B50EB">
        <w:rPr>
          <w:rFonts w:ascii="Times New Roman" w:hAnsi="Times New Roman" w:cs="Times New Roman"/>
          <w:sz w:val="24"/>
          <w:szCs w:val="24"/>
        </w:rPr>
        <w:t>5</w:t>
      </w:r>
      <w:r w:rsidR="005B50EB" w:rsidRPr="005B50EB">
        <w:rPr>
          <w:rFonts w:ascii="Times New Roman" w:hAnsi="Times New Roman" w:cs="Times New Roman"/>
          <w:sz w:val="24"/>
          <w:szCs w:val="24"/>
        </w:rPr>
        <w:t xml:space="preserve">00. </w:t>
      </w:r>
    </w:p>
    <w:p w:rsidR="00C85261" w:rsidRPr="005B50EB" w:rsidRDefault="00C85261" w:rsidP="005B50EB">
      <w:pPr>
        <w:ind w:firstLine="0"/>
        <w:rPr>
          <w:rFonts w:ascii="Times New Roman" w:hAnsi="Times New Roman" w:cs="Times New Roman"/>
          <w:sz w:val="24"/>
          <w:szCs w:val="24"/>
        </w:rPr>
      </w:pPr>
      <w:r>
        <w:rPr>
          <w:rFonts w:ascii="Times New Roman" w:hAnsi="Times New Roman" w:cs="Times New Roman"/>
          <w:sz w:val="24"/>
          <w:szCs w:val="24"/>
        </w:rPr>
        <w:t>Reference: Internal Revenue</w:t>
      </w:r>
      <w:bookmarkStart w:id="0" w:name="_GoBack"/>
      <w:bookmarkEnd w:id="0"/>
      <w:r>
        <w:rPr>
          <w:rFonts w:ascii="Times New Roman" w:hAnsi="Times New Roman" w:cs="Times New Roman"/>
          <w:sz w:val="24"/>
          <w:szCs w:val="24"/>
        </w:rPr>
        <w:t xml:space="preserve"> Service </w:t>
      </w:r>
      <w:hyperlink r:id="rId5" w:history="1">
        <w:r w:rsidRPr="00C85261">
          <w:rPr>
            <w:rStyle w:val="Hyperlink"/>
            <w:rFonts w:ascii="Times New Roman" w:hAnsi="Times New Roman" w:cs="Times New Roman"/>
            <w:sz w:val="24"/>
            <w:szCs w:val="24"/>
          </w:rPr>
          <w:t>https://www.irs.gov/credits-deductions/individuals/aotc</w:t>
        </w:r>
      </w:hyperlink>
    </w:p>
    <w:p w:rsidR="00B96419" w:rsidRPr="00B96419" w:rsidRDefault="00B96419" w:rsidP="005B50EB">
      <w:pPr>
        <w:ind w:firstLine="0"/>
        <w:rPr>
          <w:rFonts w:ascii="Times New Roman" w:hAnsi="Times New Roman" w:cs="Times New Roman"/>
          <w:sz w:val="24"/>
          <w:szCs w:val="24"/>
        </w:rPr>
      </w:pPr>
    </w:p>
    <w:sectPr w:rsidR="00B96419" w:rsidRPr="00B96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419"/>
    <w:rsid w:val="005B50EB"/>
    <w:rsid w:val="0072722E"/>
    <w:rsid w:val="00B96419"/>
    <w:rsid w:val="00C85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2EBCF"/>
  <w15:chartTrackingRefBased/>
  <w15:docId w15:val="{8B7C70AC-8F28-45F7-89A9-86D1D141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4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rs.gov/credits-deductions/individuals/aotc" TargetMode="External"/><Relationship Id="rId4" Type="http://schemas.openxmlformats.org/officeDocument/2006/relationships/hyperlink" Target="https://papers.ssrn.com/sol3/papers.cfm?abstract_id=3056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NGURU</dc:creator>
  <cp:keywords/>
  <dc:description/>
  <cp:lastModifiedBy>NGURU</cp:lastModifiedBy>
  <cp:revision>1</cp:revision>
  <dcterms:created xsi:type="dcterms:W3CDTF">2018-08-22T06:22:00Z</dcterms:created>
  <dcterms:modified xsi:type="dcterms:W3CDTF">2018-08-22T06:48:00Z</dcterms:modified>
</cp:coreProperties>
</file>